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19" w:rsidRDefault="00B3327E" w:rsidP="00600CD3">
      <w:pPr>
        <w:widowControl/>
        <w:shd w:val="clear" w:color="auto" w:fill="FFFFFF"/>
        <w:spacing w:after="150" w:line="240" w:lineRule="atLeast"/>
        <w:jc w:val="center"/>
        <w:textAlignment w:val="baseline"/>
        <w:outlineLvl w:val="1"/>
        <w:rPr>
          <w:rFonts w:ascii="Arial" w:eastAsia="新細明體" w:hAnsi="Arial" w:cs="Arial"/>
          <w:color w:val="0B4881"/>
          <w:kern w:val="0"/>
          <w:szCs w:val="24"/>
        </w:rPr>
      </w:pPr>
      <w:r>
        <w:rPr>
          <w:rFonts w:ascii="Arial" w:eastAsia="新細明體" w:hAnsi="Arial" w:cs="Arial" w:hint="eastAsia"/>
          <w:color w:val="0B4881"/>
          <w:kern w:val="0"/>
          <w:szCs w:val="24"/>
        </w:rPr>
        <w:t>中原大學財務金融學系</w:t>
      </w:r>
      <w:r w:rsidR="00600CD3">
        <w:rPr>
          <w:rFonts w:ascii="Arial" w:eastAsia="新細明體" w:hAnsi="Arial" w:cs="Arial"/>
          <w:color w:val="0B4881"/>
          <w:kern w:val="0"/>
          <w:szCs w:val="24"/>
        </w:rPr>
        <w:t>10</w:t>
      </w:r>
      <w:r w:rsidR="00600CD3">
        <w:rPr>
          <w:rFonts w:ascii="Arial" w:eastAsia="新細明體" w:hAnsi="Arial" w:cs="Arial" w:hint="eastAsia"/>
          <w:color w:val="0B4881"/>
          <w:kern w:val="0"/>
          <w:szCs w:val="24"/>
        </w:rPr>
        <w:t>1</w:t>
      </w:r>
      <w:r w:rsidR="00600CD3">
        <w:rPr>
          <w:rFonts w:ascii="Arial" w:eastAsia="新細明體" w:hAnsi="Arial" w:cs="Arial"/>
          <w:color w:val="0B4881"/>
          <w:kern w:val="0"/>
          <w:szCs w:val="24"/>
        </w:rPr>
        <w:t>學年度</w:t>
      </w:r>
      <w:r w:rsidR="00600CD3">
        <w:rPr>
          <w:rFonts w:ascii="Arial" w:eastAsia="新細明體" w:hAnsi="Arial" w:cs="Arial" w:hint="eastAsia"/>
          <w:color w:val="0B4881"/>
          <w:kern w:val="0"/>
          <w:szCs w:val="24"/>
        </w:rPr>
        <w:t>起英文修業規定</w:t>
      </w:r>
    </w:p>
    <w:p w:rsidR="00600CD3" w:rsidRPr="00622D19" w:rsidRDefault="00600CD3" w:rsidP="00600CD3">
      <w:pPr>
        <w:widowControl/>
        <w:shd w:val="clear" w:color="auto" w:fill="FFFFFF"/>
        <w:spacing w:after="150" w:line="240" w:lineRule="atLeast"/>
        <w:jc w:val="center"/>
        <w:textAlignment w:val="baseline"/>
        <w:outlineLvl w:val="1"/>
        <w:rPr>
          <w:rFonts w:ascii="Arial" w:eastAsia="新細明體" w:hAnsi="Arial" w:cs="Arial" w:hint="eastAsia"/>
          <w:color w:val="0B4881"/>
          <w:kern w:val="0"/>
          <w:szCs w:val="24"/>
        </w:rPr>
      </w:pPr>
      <w:bookmarkStart w:id="0" w:name="_GoBack"/>
      <w:bookmarkEnd w:id="0"/>
    </w:p>
    <w:p w:rsidR="00622D19" w:rsidRPr="00622D19" w:rsidRDefault="00622D19" w:rsidP="00622D19">
      <w:pPr>
        <w:widowControl/>
        <w:shd w:val="clear" w:color="auto" w:fill="FFFFFF"/>
        <w:spacing w:line="300" w:lineRule="atLeast"/>
        <w:textAlignment w:val="baseline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622D19">
        <w:rPr>
          <w:rFonts w:ascii="Times New Roman" w:eastAsia="新細明體" w:hAnsi="Times New Roman" w:cs="Times New Roman"/>
          <w:b/>
          <w:bCs/>
          <w:color w:val="555555"/>
          <w:kern w:val="0"/>
          <w:sz w:val="21"/>
          <w:szCs w:val="21"/>
          <w:bdr w:val="none" w:sz="0" w:space="0" w:color="auto" w:frame="1"/>
        </w:rPr>
        <w:t>適用</w:t>
      </w:r>
      <w:r w:rsidRPr="00622D19">
        <w:rPr>
          <w:rFonts w:ascii="Times New Roman" w:eastAsia="新細明體" w:hAnsi="Times New Roman" w:cs="Times New Roman"/>
          <w:b/>
          <w:bCs/>
          <w:color w:val="FF0000"/>
          <w:kern w:val="0"/>
          <w:sz w:val="21"/>
          <w:szCs w:val="21"/>
          <w:bdr w:val="none" w:sz="0" w:space="0" w:color="auto" w:frame="1"/>
        </w:rPr>
        <w:t>101</w:t>
      </w:r>
      <w:r w:rsidRPr="00622D19">
        <w:rPr>
          <w:rFonts w:ascii="Times New Roman" w:eastAsia="新細明體" w:hAnsi="Times New Roman" w:cs="Times New Roman"/>
          <w:b/>
          <w:bCs/>
          <w:color w:val="FF0000"/>
          <w:kern w:val="0"/>
          <w:sz w:val="21"/>
          <w:szCs w:val="21"/>
          <w:bdr w:val="none" w:sz="0" w:space="0" w:color="auto" w:frame="1"/>
        </w:rPr>
        <w:t>學年度起</w:t>
      </w:r>
      <w:r w:rsidRPr="00622D19">
        <w:rPr>
          <w:rFonts w:ascii="Times New Roman" w:eastAsia="新細明體" w:hAnsi="Times New Roman" w:cs="Times New Roman"/>
          <w:b/>
          <w:bCs/>
          <w:color w:val="555555"/>
          <w:kern w:val="0"/>
          <w:sz w:val="21"/>
          <w:szCs w:val="21"/>
          <w:bdr w:val="none" w:sz="0" w:space="0" w:color="auto" w:frame="1"/>
        </w:rPr>
        <w:t>入學之大學部學生</w:t>
      </w:r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《此標準不適用於研究生及應外系學生》</w:t>
      </w:r>
    </w:p>
    <w:p w:rsidR="00622D19" w:rsidRPr="00622D19" w:rsidRDefault="00622D19" w:rsidP="00622D19">
      <w:pPr>
        <w:widowControl/>
        <w:shd w:val="clear" w:color="auto" w:fill="FFFFFF"/>
        <w:spacing w:line="300" w:lineRule="atLeast"/>
        <w:textAlignment w:val="baseline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「中原大學</w:t>
      </w:r>
      <w:proofErr w:type="gramStart"/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學</w:t>
      </w:r>
      <w:proofErr w:type="gramEnd"/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則」第</w:t>
      </w:r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63</w:t>
      </w:r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條條文摘錄：自</w:t>
      </w:r>
      <w:r w:rsidRPr="00622D19">
        <w:rPr>
          <w:rFonts w:ascii="Times New Roman" w:eastAsia="新細明體" w:hAnsi="Times New Roman" w:cs="Times New Roman"/>
          <w:b/>
          <w:bCs/>
          <w:color w:val="555555"/>
          <w:kern w:val="0"/>
          <w:sz w:val="21"/>
          <w:szCs w:val="21"/>
          <w:bdr w:val="none" w:sz="0" w:space="0" w:color="auto" w:frame="1"/>
        </w:rPr>
        <w:t>101</w:t>
      </w:r>
      <w:r w:rsidRPr="00622D19">
        <w:rPr>
          <w:rFonts w:ascii="Times New Roman" w:eastAsia="新細明體" w:hAnsi="Times New Roman" w:cs="Times New Roman"/>
          <w:b/>
          <w:bCs/>
          <w:color w:val="555555"/>
          <w:kern w:val="0"/>
          <w:sz w:val="21"/>
          <w:szCs w:val="21"/>
          <w:bdr w:val="none" w:sz="0" w:space="0" w:color="auto" w:frame="1"/>
        </w:rPr>
        <w:t>學年度起</w:t>
      </w:r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學士班入學學生，必須通過本校認定之英文能力鑑定考試，始准予畢業。</w:t>
      </w:r>
    </w:p>
    <w:p w:rsidR="00622D19" w:rsidRDefault="00622D19" w:rsidP="00622D19">
      <w:pPr>
        <w:widowControl/>
        <w:shd w:val="clear" w:color="auto" w:fill="FFFFFF"/>
        <w:spacing w:line="300" w:lineRule="atLeast"/>
        <w:textAlignment w:val="baseline"/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</w:pP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說明：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1.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依據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100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年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5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月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25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日舉行之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99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學年度第二學期第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1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次校務會議決議。</w:t>
      </w:r>
      <w:r w:rsidRPr="00622D19">
        <w:rPr>
          <w:rFonts w:ascii="Arial" w:eastAsia="新細明體" w:hAnsi="Arial" w:cs="Arial"/>
          <w:color w:val="555555"/>
          <w:kern w:val="0"/>
          <w:sz w:val="20"/>
          <w:szCs w:val="20"/>
        </w:rPr>
        <w:br/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 xml:space="preserve">　　　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2.</w:t>
      </w:r>
      <w:r w:rsidRPr="00622D19">
        <w:rPr>
          <w:rFonts w:ascii="Arial" w:eastAsia="新細明體" w:hAnsi="Arial" w:cs="Arial"/>
          <w:color w:val="555555"/>
          <w:kern w:val="0"/>
          <w:sz w:val="21"/>
          <w:szCs w:val="21"/>
          <w:bdr w:val="none" w:sz="0" w:space="0" w:color="auto" w:frame="1"/>
        </w:rPr>
        <w:t>本校認定之英文能力鑑定考試如下表。</w:t>
      </w:r>
    </w:p>
    <w:p w:rsidR="00622D19" w:rsidRPr="00622D19" w:rsidRDefault="00622D19" w:rsidP="00622D19">
      <w:pPr>
        <w:widowControl/>
        <w:shd w:val="clear" w:color="auto" w:fill="FFFFFF"/>
        <w:spacing w:line="300" w:lineRule="atLeast"/>
        <w:textAlignment w:val="baseline"/>
        <w:rPr>
          <w:rFonts w:ascii="Arial" w:eastAsia="新細明體" w:hAnsi="Arial" w:cs="Arial" w:hint="eastAsia"/>
          <w:color w:val="555555"/>
          <w:kern w:val="0"/>
          <w:sz w:val="20"/>
          <w:szCs w:val="20"/>
        </w:rPr>
      </w:pPr>
    </w:p>
    <w:tbl>
      <w:tblPr>
        <w:tblW w:w="13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3962"/>
        <w:gridCol w:w="4581"/>
      </w:tblGrid>
      <w:tr w:rsidR="00622D19" w:rsidRPr="00622D19" w:rsidTr="00622D1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測驗名稱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級數或分數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622D19" w:rsidRPr="00622D19" w:rsidTr="00622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全民英檢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中級-初試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22D19" w:rsidRPr="00622D19" w:rsidTr="00622D1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多益測驗</w:t>
            </w:r>
            <w:proofErr w:type="gramEnd"/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TOEIC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550以上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22D19" w:rsidRPr="00622D19" w:rsidTr="00622D19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托福 TOEFL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450以上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紙筆型態PBT</w:t>
            </w:r>
          </w:p>
        </w:tc>
      </w:tr>
      <w:tr w:rsidR="00622D19" w:rsidRPr="00622D19" w:rsidTr="00622D19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47以上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網路型態IBT</w:t>
            </w:r>
          </w:p>
        </w:tc>
      </w:tr>
      <w:tr w:rsidR="00622D19" w:rsidRPr="00622D19" w:rsidTr="00622D1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雅思測驗 IELTS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22D1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4.0以上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D19" w:rsidRPr="00622D19" w:rsidRDefault="00622D19" w:rsidP="00622D1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622D19" w:rsidRPr="00622D19" w:rsidRDefault="00622D19" w:rsidP="00622D19">
      <w:pPr>
        <w:widowControl/>
        <w:shd w:val="clear" w:color="auto" w:fill="FFFFFF"/>
        <w:spacing w:line="300" w:lineRule="atLeast"/>
        <w:textAlignment w:val="baseline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以上由「中原大學語言中心」提供，有任何未盡事宜，請洽「中原大學語言中心」（分機</w:t>
      </w:r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6676</w:t>
      </w:r>
      <w:r w:rsidRPr="00622D19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）。</w:t>
      </w:r>
    </w:p>
    <w:p w:rsidR="00BD7821" w:rsidRPr="00622D19" w:rsidRDefault="00600CD3" w:rsidP="00622D19">
      <w:pPr>
        <w:widowControl/>
        <w:shd w:val="clear" w:color="auto" w:fill="FFFFFF"/>
        <w:spacing w:line="300" w:lineRule="atLeast"/>
        <w:textAlignment w:val="baseline"/>
      </w:pPr>
    </w:p>
    <w:sectPr w:rsidR="00BD7821" w:rsidRPr="00622D19" w:rsidSect="00B3327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60AB"/>
    <w:multiLevelType w:val="multilevel"/>
    <w:tmpl w:val="74CC5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FC462D0"/>
    <w:multiLevelType w:val="multilevel"/>
    <w:tmpl w:val="408A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73221"/>
    <w:multiLevelType w:val="multilevel"/>
    <w:tmpl w:val="D858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E4965"/>
    <w:multiLevelType w:val="multilevel"/>
    <w:tmpl w:val="F890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25D26"/>
    <w:multiLevelType w:val="multilevel"/>
    <w:tmpl w:val="90D4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B503F"/>
    <w:multiLevelType w:val="multilevel"/>
    <w:tmpl w:val="8872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2"/>
    <w:rsid w:val="00211F8F"/>
    <w:rsid w:val="004B5201"/>
    <w:rsid w:val="00600CD3"/>
    <w:rsid w:val="00622D19"/>
    <w:rsid w:val="00861B93"/>
    <w:rsid w:val="0097487D"/>
    <w:rsid w:val="00B3327E"/>
    <w:rsid w:val="00C30F29"/>
    <w:rsid w:val="00DC56C6"/>
    <w:rsid w:val="00E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3DEDF-4354-4059-8177-E6A15B0D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29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29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129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129A2"/>
    <w:rPr>
      <w:b/>
      <w:bCs/>
    </w:rPr>
  </w:style>
  <w:style w:type="character" w:styleId="a4">
    <w:name w:val="Hyperlink"/>
    <w:basedOn w:val="a0"/>
    <w:uiPriority w:val="99"/>
    <w:semiHidden/>
    <w:unhideWhenUsed/>
    <w:rsid w:val="00E1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xeee</dc:creator>
  <cp:keywords/>
  <dc:description/>
  <cp:lastModifiedBy>xeee</cp:lastModifiedBy>
  <cp:revision>3</cp:revision>
  <dcterms:created xsi:type="dcterms:W3CDTF">2017-08-04T15:01:00Z</dcterms:created>
  <dcterms:modified xsi:type="dcterms:W3CDTF">2017-08-04T15:02:00Z</dcterms:modified>
</cp:coreProperties>
</file>